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DE" w:rsidRDefault="002B32B2" w:rsidP="002B32B2">
      <w:pPr>
        <w:jc w:val="center"/>
        <w:rPr>
          <w:b/>
          <w:bCs/>
          <w:color w:val="000000"/>
        </w:rPr>
      </w:pPr>
      <w:r w:rsidRPr="00E26CBB">
        <w:rPr>
          <w:b/>
          <w:bCs/>
          <w:color w:val="000000"/>
        </w:rPr>
        <w:t>SUTARTINIS ŽYMĖJIMAS</w:t>
      </w:r>
      <w:r w:rsidR="00803FDE">
        <w:rPr>
          <w:b/>
          <w:bCs/>
          <w:color w:val="000000"/>
        </w:rPr>
        <w:t xml:space="preserve"> </w:t>
      </w:r>
    </w:p>
    <w:p w:rsidR="002B32B2" w:rsidRPr="00302C16" w:rsidRDefault="00803FDE" w:rsidP="002B32B2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Darbo grafikuose ir darbo apskaitos žiniaraščiuose</w:t>
      </w:r>
    </w:p>
    <w:p w:rsidR="002B32B2" w:rsidRDefault="002B32B2" w:rsidP="002B32B2">
      <w:pPr>
        <w:rPr>
          <w:color w:val="000000"/>
          <w:sz w:val="27"/>
          <w:szCs w:val="27"/>
        </w:rPr>
      </w:pPr>
      <w:r w:rsidRPr="00302C16">
        <w:rPr>
          <w:color w:val="000000"/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128"/>
        <w:gridCol w:w="1949"/>
        <w:gridCol w:w="1817"/>
        <w:gridCol w:w="1399"/>
      </w:tblGrid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Eil. Nr.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Sutartinio žymėjimo pavadinimas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Nuoroda į LR darbo kodeksą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Nuoroda į kitus teisės aktus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Sutartinis žymėjimas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Faktiškai dirbtas laikas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120 str. 2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FD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Darbas poilsio dieną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120 str. 2 d. 3 p.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DP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3.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Darbas švenčių dieną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120 str. 2 d. 2 p.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DS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4.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Viršvalandinis darbas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120 str. 2 d. 1 p.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VD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5.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Viršvalandžiai komandiruotėse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107 str. 4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VK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6.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Darbas esant nukrypimams nuo normalių darbo sąlygų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138 str. 2 d.,</w:t>
            </w:r>
          </w:p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144 str. 7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KS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7.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Budėjimas namuose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118 str. 4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BN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8.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Budėjimas darbe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118 str. 1, 2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BĮ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9.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Laikas naujo darbo paieškoms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64 str. 6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ID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10.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Privalomų medicininių apžiūrų laikas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111 str. 2 d. 6 p.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MD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11.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Papildomos poilsio dienos, suteiktos už darbą virš kasdienio darbo laiko trukmės, darbą poilsio ir švenčių dienomis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144 str. 5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spacing w:line="257" w:lineRule="atLeast"/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V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12.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Papildomas poilsio laikas darbuotojams, auginantiems neįgalų vaiką iki 18 metų arba du ir daugiau vaikų iki 12 metų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138 str. 3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M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13.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Papildomos poilsio valandos motinoms, prižiūrinčioms kūdikius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122 str. 2 d. 1 p.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MV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14.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ind w:right="-144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Kelionės laikas nedarbo laiku, vykstant į tarnybinę komandiruotę ir iš jos, kompensuojamas pirmą darbo dieną po kelionės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107 str. 4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BP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15.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Poilsio diena donorui, davusiam kraujo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Kraujo donorystės įstatymo 7 str. 1 d. 6 p.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D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16.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Nedarbingumas dėl ligos ar traumų darbo dienomis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127 str. 4 d. 3 p.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L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17.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Nedarbingumas dėl ligos ar traumų poilsio ir švenčių dienomis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127 str. 4 d. 3 p.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LP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18.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Neapmokamas nedarbingumas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Sveikatos apsaugos ministro bei socialinės apsaugos ir darbo ministro</w:t>
            </w:r>
          </w:p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2005-06-30 įsakymas</w:t>
            </w:r>
          </w:p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Nr. V-533/A1-189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19.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Nedarbingumas ligoniams slaugyti, turint pažymas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137 str. 1 d. 4 p.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Sveikatos apsaugos ministro bei socialinės apsaugos ir darbo ministro</w:t>
            </w:r>
          </w:p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2005-06-30 įsakymas</w:t>
            </w:r>
          </w:p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Nr. V-533/A1-189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NS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20.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Kasmetinės atostogos darbo dienomis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126 str. 1, 2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21.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Kasmetinės atostogos poilsio dienomis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126 str. 1, 2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AP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ind w:right="-144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Kelionės laikas nedarbo laiku, vykstant į tarnybinę komandiruotę ir iš jos, kompensuojamas pridedant prie atostogų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107 str. 4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BA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23.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ind w:right="30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Tarnybinės komandiruotės laikas nedarbo valandomis, už kurį kompensuojama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107 str. 4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KO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24.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Mokymosi atostogos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131 str. 1 d. 4 p.,</w:t>
            </w:r>
          </w:p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135 str.1, 2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MA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25.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Nemokamos atostogos dėl šeimyninių ir kitų priežasčių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137 str. 1 d. 3-7 p.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NA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26.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Kūrybinės atostogos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131 str. 1 d. 5 p., 136 str. 1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KA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27.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Nėštumo ir gimdymo atostogos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131 str. 1 d.</w:t>
            </w:r>
          </w:p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 p., 132 str.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G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28.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color w:val="000000"/>
                <w:sz w:val="22"/>
                <w:szCs w:val="22"/>
              </w:rPr>
              <w:t>Tėvystės atostogos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131 str. 1 d.              2 p., 133 str.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TA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29.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Atostogos vaikui prižiūrėti, kol jam sueis 3 metai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131 str. 1 d. 3 p., 134 str. 1, 2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PV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30.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Papildomos nemokamos atostogos vaikui prižiūrėti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137 str. 1 d.</w:t>
            </w:r>
          </w:p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1, 2 p.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NV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31.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Papildomos atostogos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138 str. 2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PD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32.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Kitų rūšių atostogos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138 str. 5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KR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33.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Tarnybinė komandiruotė darbo dieną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107 str. 1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34.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Tarnybinė komandiruotė poilsio dieną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107 str. 1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KP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35.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Tarnybinė komandiruotė švenčių dieną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107 str. 1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KH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36.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Neapmokama komandiruotė poilsio dieną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107 str. 1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KW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37.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Stažuotės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LR Vyriausybės 2006-08-04 nutarimas Nr. 780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SZ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38.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Kvalifikacijos kėlimas darbo dienomis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111 str. 2 d. 5 p.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KV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39.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Kvalifikacijos kėlimas poilsio dienomis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111 str. 2 d. 5 p.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FP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40.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Pertraukos darbe, pagal norminius teisės aktus įskaitomos į darbo laiką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111 str. 2 d. 2 p.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PER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41.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Valstybinių, visuomeninių ar piliečio pareigų vykdymas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127 str. 4 d. 8 p., 137 str.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VV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42.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Karinė tarnyba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61 str.4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KT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43.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Mokomosios karinės pratybos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61 str.4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KM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44.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Prastova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47 str. 1 d., 111 str. 2 d. 7 p.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PN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45.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Pravaikšta ir kitoks neatvykimas į darbą be svarbios priežasties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58 str. 3 d. 1 p.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PB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46.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Nemokamas laisvas laikas darbuotojo poreikiams tenkinti ir kiti neatvykimai į darbą administracijai leidus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137 str. 3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ND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47.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Neatvykimas į darbą kitais norminių teisės aktų nustatytais laikotarpiais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3 str. 7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NP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48.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Nušalinimas nuo darbo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49 str. 1, 2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NN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49.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Poilsio diena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124 str. 1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50.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Švenčių diena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123 str. 1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S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51.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Pietų pertrauka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122 str. 2 d. 2 p.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PP</w:t>
            </w:r>
          </w:p>
        </w:tc>
      </w:tr>
      <w:tr w:rsidR="002B32B2" w:rsidTr="00257EAF">
        <w:tc>
          <w:tcPr>
            <w:tcW w:w="562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52.</w:t>
            </w:r>
          </w:p>
        </w:tc>
        <w:tc>
          <w:tcPr>
            <w:tcW w:w="4253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Streikas</w:t>
            </w:r>
          </w:p>
        </w:tc>
        <w:tc>
          <w:tcPr>
            <w:tcW w:w="1984" w:type="dxa"/>
          </w:tcPr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244 str. 1 d.,</w:t>
            </w:r>
          </w:p>
          <w:p w:rsidR="002B32B2" w:rsidRPr="000D7E55" w:rsidRDefault="002B32B2" w:rsidP="00257EAF">
            <w:pPr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250 str. 1, 2, 5 d.</w:t>
            </w:r>
          </w:p>
        </w:tc>
        <w:tc>
          <w:tcPr>
            <w:tcW w:w="1843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-</w:t>
            </w:r>
          </w:p>
        </w:tc>
        <w:tc>
          <w:tcPr>
            <w:tcW w:w="1411" w:type="dxa"/>
          </w:tcPr>
          <w:p w:rsidR="002B32B2" w:rsidRPr="000D7E55" w:rsidRDefault="002B32B2" w:rsidP="00257EAF">
            <w:pPr>
              <w:jc w:val="center"/>
              <w:rPr>
                <w:sz w:val="22"/>
                <w:szCs w:val="22"/>
              </w:rPr>
            </w:pPr>
            <w:r w:rsidRPr="000D7E55">
              <w:rPr>
                <w:sz w:val="22"/>
                <w:szCs w:val="22"/>
              </w:rPr>
              <w:t>ST</w:t>
            </w:r>
          </w:p>
        </w:tc>
      </w:tr>
    </w:tbl>
    <w:p w:rsidR="002B32B2" w:rsidRPr="00575A09" w:rsidRDefault="002B32B2" w:rsidP="002B32B2">
      <w:pPr>
        <w:sectPr w:rsidR="002B32B2" w:rsidRPr="00575A09" w:rsidSect="00180B86">
          <w:footerReference w:type="default" r:id="rId5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:rsidR="00BE4392" w:rsidRDefault="00BE4392" w:rsidP="000B4576">
      <w:bookmarkStart w:id="0" w:name="_GoBack"/>
      <w:bookmarkEnd w:id="0"/>
    </w:p>
    <w:sectPr w:rsidR="00BE439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B4" w:rsidRDefault="000B4576">
    <w:pPr>
      <w:pStyle w:val="Porat"/>
    </w:pPr>
  </w:p>
  <w:p w:rsidR="004D6DB4" w:rsidRDefault="000B4576">
    <w:pPr>
      <w:pStyle w:val="Por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DB"/>
    <w:rsid w:val="000B4576"/>
    <w:rsid w:val="002B32B2"/>
    <w:rsid w:val="007858DB"/>
    <w:rsid w:val="00803FDE"/>
    <w:rsid w:val="00B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B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2B32B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B32B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B32B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B32B2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B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2B32B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B32B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B32B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B32B2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2634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2019-01-11T06:50:00Z</cp:lastPrinted>
  <dcterms:created xsi:type="dcterms:W3CDTF">2019-01-11T06:59:00Z</dcterms:created>
  <dcterms:modified xsi:type="dcterms:W3CDTF">2019-01-11T06:59:00Z</dcterms:modified>
</cp:coreProperties>
</file>